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proofErr w:type="gramStart"/>
      <w:r w:rsidRPr="00B16008">
        <w:rPr>
          <w:rFonts w:ascii="FuturaBk,Bold" w:hAnsi="FuturaBk,Bold" w:cs="FuturaBk,Bold"/>
          <w:b/>
          <w:bCs/>
          <w:color w:val="000000"/>
          <w:sz w:val="28"/>
          <w:szCs w:val="28"/>
          <w:u w:val="single"/>
          <w:lang w:val="en-US"/>
        </w:rPr>
        <w:t>1.INCENDIUL</w:t>
      </w:r>
      <w:r w:rsidRPr="00B16008">
        <w:rPr>
          <w:rFonts w:ascii="FuturaBk,Bold" w:hAnsi="FuturaBk,Bold" w:cs="FuturaBk,Bold"/>
          <w:b/>
          <w:bCs/>
          <w:color w:val="FFFFFF"/>
          <w:sz w:val="28"/>
          <w:szCs w:val="28"/>
          <w:u w:val="single"/>
          <w:lang w:val="en-US"/>
        </w:rPr>
        <w:t>REGULI</w:t>
      </w:r>
      <w:proofErr w:type="gramEnd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 xml:space="preserve"> ŞI MĂSURI DE PREVENIRE A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INCENDIILOR: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DOTAREA CU DETECTOARE INDIVIDUALE DE FUM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recomandă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instalarea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detectoarelor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individuale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(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câte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dormitoare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camera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zi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holuri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).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Funcţionarea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corectă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acestora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reduce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jumătate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numărul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victimelor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Verificaţi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funcţionarea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detectoarelor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curăţaţi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-le lunar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înlocuiţi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bateriile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cel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puţin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an.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Înlocuirea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detectoarelor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face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10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ani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MATERIALELE INFLAMABILE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niciodată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motorina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benzina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naftalina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alte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material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inflamabile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interiorul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Carburanţii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alte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lichide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inflamabile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casnic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păstrează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numai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ambalaje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metalice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special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destinate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ermetic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protejate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fără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depăşi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cantitatea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25 l.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niciodată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apropierea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lichidelor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inflamabile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niciodată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afumători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improvizate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nu le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amplasaţi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magazii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poduri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remize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sub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şoproane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lângă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material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combustibile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Afumătorile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confecţionează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zidărie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cărămidă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materiale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incombustibile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amplasează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independent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celelalte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construcţii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gospodărie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aşezaţi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buteliile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gaze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apropierea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surselor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căldură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sub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acţiunea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directă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razelor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solare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butelii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gaze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lichefiate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fără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regulatori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presiune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garnituri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deteriorate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furtunuri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cauciuc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fisurate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lărgite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capete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încălziţi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buteliile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flacără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nu le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poziţie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culcată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răsturnată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înclinată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interzice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transvazarea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gazului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butelii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orice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alte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recipiente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butelii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improvizate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SISTEMELE DE ÎNCĂLZIRE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Asiguraţi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verificarea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curăţarea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repararea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coşurilor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cel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puţin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an,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către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persoană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autorizată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Tăiaţi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crengile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copacilor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aflate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deasupra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apropierea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coşurilor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um.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Amplasaţi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materialele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combustibile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distanţă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faţă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sobe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Asiguraţi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izolarea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sobei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faţă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podea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pereţii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apropiere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doar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tipul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combustibil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fost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proiectat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sistemul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încălzire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respectaţi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întocmai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instrucţiunile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producătorului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Depozitaţi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cenuşa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într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-un container de metal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exteriorul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distanţă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grajd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fânar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depozite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, etc.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Amplasaţi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ecran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faţa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focarului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şemineului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ţineţi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uşiţa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sobă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Stingeţi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întotdeauna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focul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sobă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înainte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culcare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FOCUL DESCHIS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Păstraţi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chibriturile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brichetele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departe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copii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posibil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lastRenderedPageBreak/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aşezaţi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lumânările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aprinse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apropierea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materialelor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combustibile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Lumânările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aprinse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amplasează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într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-un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suport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stabil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incombustibil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Înainte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părăsi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încăpere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stingeţi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toate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lumânările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interzice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chibriturilor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lumânărilor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lămpilor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iluminat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petrol,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spaţii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pericol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/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explozie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cum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: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depozite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furaje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grajduri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magazii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poduri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spaţii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simte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miros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altele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asemenea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interzice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flăcării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verificarea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etanşeităţii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buteliei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garniturilor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regulatorilor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presiune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furtunului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/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conductei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;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verificarea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face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numai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emulsie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săpun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Arderea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resturilor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menajere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face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doar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distanţe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corespunzătoare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anexe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gospodăreşti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asigurându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-se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supravegherea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tot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parcursul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acesteia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Înainte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părăsi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ardere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stinge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arderea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miriştilor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solicită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permis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lucru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foc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primărie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respectă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măsurile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cuprinse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acesta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FUMATUL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pat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când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obosit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medicamente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Când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trebuie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aveţi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lângă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dumneavoastră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scrumieră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lăsaţi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ţigara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aprinsă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înainte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părăsi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încăperea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umpleţi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scrumiera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află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mucurile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înainte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le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arunca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INSTALAŢII/ECHIPAMENTE ELECTRICE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gospodăriile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populaţiei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interzic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Utilizarea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aparatelor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electrice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cablurilor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electrice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prizelor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întrerupătoarelor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dispozitivelor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protecţie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defecţiuni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improvizaţii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Suprasolicitarea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reţelei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electrice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prin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simultană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multor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receptori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Nesupravegherea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aparatelor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electrice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sub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tensiune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cum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: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fier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călcat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reşou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radiator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altele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asemenea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siguranţelor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fuzibile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supradimensionate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prin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înlocuirea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liţă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fuzibilului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calibrat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ALTE SFATURI UTILE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asigurarea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intervenţiei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recomandă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amplasarea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bucătării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stingător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pături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Solicitaţi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organelle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abilitate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efectueze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un control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prevenire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Controlul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preventiv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gratuit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ATENŢIE !</w:t>
      </w:r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Un</w:t>
      </w:r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grăsimi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NU se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stinge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apă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;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recipientul</w:t>
      </w:r>
      <w:proofErr w:type="spellEnd"/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care s-a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produs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incendiul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acoperă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cu un</w:t>
      </w:r>
    </w:p>
    <w:p w:rsidR="00CA77DD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capac</w:t>
      </w:r>
      <w:proofErr w:type="spellEnd"/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cu o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cârpă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umedă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.</w:t>
      </w:r>
    </w:p>
    <w:p w:rsidR="000049D2" w:rsidRPr="000049D2" w:rsidRDefault="000049D2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000000"/>
          <w:sz w:val="28"/>
          <w:szCs w:val="28"/>
        </w:rPr>
        <w:lastRenderedPageBreak/>
        <w:t></w:t>
      </w:r>
      <w:r w:rsidRPr="000049D2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EVACUAREA ÎN CAZ DE INCENDIU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Discutaţi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toţi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membrii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familiei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special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copiii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posibilităţile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recomandă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efectueze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cât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aproape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podea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unde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aerul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este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lipsit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Exersaţi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copiii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încuiaţi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copii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Lăsaţi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-le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cheia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număr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ridicat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decese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rândul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copiilor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au loc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anual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cauză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părinţii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singuri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fără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nicio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posibilitate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putea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ieşi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Curăţaţi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periodic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spaţiile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depozitare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păstraţi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ziare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reviste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vechi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caz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putea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contribui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producerea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cantităţi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ridicate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căldură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ÎN CAZUL PRODUCERII INCENDIULUI: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Verificaţi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uşile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închise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sunt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fierbinţi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înainte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de a le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deschide</w:t>
      </w:r>
      <w:proofErr w:type="spellEnd"/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trebuie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treceţi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prin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spaţii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închise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verificaţi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dosul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mâinii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partea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sus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clanţa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spaţiul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dintre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cadrul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folosiţi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niciodată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palma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degetele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face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această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verificare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r w:rsidRPr="000049D2">
        <w:rPr>
          <w:rFonts w:ascii="SymbolOOEnc" w:eastAsia="SymbolOOEnc" w:hAnsi="FuturaBk,Bold" w:cs="SymbolOOEnc" w:hint="eastAsia"/>
          <w:color w:val="FFFFFF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FFFFFF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Dacă</w:t>
      </w:r>
      <w:proofErr w:type="spellEnd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uşa</w:t>
      </w:r>
      <w:proofErr w:type="spellEnd"/>
      <w:proofErr w:type="gramEnd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 xml:space="preserve"> e </w:t>
      </w:r>
      <w:proofErr w:type="spellStart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fierbinte</w:t>
      </w:r>
      <w:proofErr w:type="spellEnd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 xml:space="preserve"> </w:t>
      </w:r>
      <w:r w:rsidRPr="000049D2">
        <w:rPr>
          <w:rFonts w:ascii="SymbolOOEnc" w:eastAsia="SymbolOOEnc" w:hAnsi="FuturaBk,Bold" w:cs="SymbolOOEnc" w:hint="eastAsia"/>
          <w:color w:val="FFFFFF"/>
          <w:sz w:val="28"/>
          <w:szCs w:val="28"/>
        </w:rPr>
        <w:t></w:t>
      </w:r>
      <w:r w:rsidRPr="000049D2">
        <w:rPr>
          <w:rFonts w:ascii="SymbolOOEnc" w:eastAsia="SymbolOOEnc" w:hAnsi="FuturaBk,Bold" w:cs="SymbolOOEnc"/>
          <w:color w:val="FFFFFF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Dacă</w:t>
      </w:r>
      <w:proofErr w:type="spellEnd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uşa</w:t>
      </w:r>
      <w:proofErr w:type="spellEnd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 xml:space="preserve"> e </w:t>
      </w:r>
      <w:proofErr w:type="spellStart"/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rece</w:t>
      </w:r>
      <w:proofErr w:type="spell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b/>
          <w:color w:val="000000"/>
          <w:sz w:val="28"/>
          <w:szCs w:val="28"/>
          <w:u w:val="single"/>
          <w:lang w:val="ro-RO"/>
        </w:rPr>
      </w:pPr>
      <w:proofErr w:type="spell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Dacă</w:t>
      </w:r>
      <w:proofErr w:type="spell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uşa</w:t>
      </w:r>
      <w:proofErr w:type="spellEnd"/>
      <w:proofErr w:type="gram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este</w:t>
      </w:r>
      <w:proofErr w:type="spell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fierbinte</w:t>
      </w:r>
      <w:proofErr w:type="spell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deschideţi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!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parter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încercaţi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ieşiţi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fereastră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puteţi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ieşi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-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etanşaţi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spaţiile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jurul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inclusiv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gaura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cheii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împotriva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pătrunderii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-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deschideţi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fereastra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încăperii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aflaţi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strigaţi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după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ajutor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-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rămaneţi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cadrul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ferestrei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până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sosirea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pompierilor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</w:pPr>
      <w:proofErr w:type="spell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Dacă</w:t>
      </w:r>
      <w:proofErr w:type="spell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uşa</w:t>
      </w:r>
      <w:proofErr w:type="spellEnd"/>
      <w:proofErr w:type="gram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este</w:t>
      </w:r>
      <w:proofErr w:type="spell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rece</w:t>
      </w:r>
      <w:proofErr w:type="spellEnd"/>
      <w:r w:rsidRPr="000049D2">
        <w:rPr>
          <w:rFonts w:ascii="FuturaBk" w:hAnsi="FuturaBk" w:cs="FuturaBk"/>
          <w:b/>
          <w:color w:val="000000"/>
          <w:sz w:val="28"/>
          <w:szCs w:val="28"/>
          <w:u w:val="single"/>
          <w:lang w:val="en-US"/>
        </w:rPr>
        <w:t>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Deschideţi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încet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uşa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asiguraţivă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/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fumul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blochează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cazul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blocate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închideţi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imediat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uşa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căutaţi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altă</w:t>
      </w:r>
      <w:proofErr w:type="spell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posibilitate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(de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exemplu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o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fereastră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e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posibil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).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evacuarea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posibilă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,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ieşiţi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imediat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închideţi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urma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dumneavoastră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Deplasaţi-vă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cât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aproape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podea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Ieşiţi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urgent din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Nu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zăboviţi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înăuntru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încerca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vă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salvaţi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obiecte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stingeţi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Fiecare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secundă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contează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viaţa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dumneavoastră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Închideţi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uşile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urma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dumneavoastră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limita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propagarea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incendiului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întoarceţi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casă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lua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obiecte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considerate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importante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Viaţa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dumneavoastră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mai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preţ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Când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ajuns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exterior,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„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>901</w:t>
      </w: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”.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lastRenderedPageBreak/>
        <w:t>ATENŢIE !</w:t>
      </w:r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vi</w:t>
      </w:r>
      <w:proofErr w:type="gram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s-au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aprins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hainele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vă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acoperiţi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faţa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cu</w:t>
      </w:r>
      <w:r w:rsidR="000049D2"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mâinile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vă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aşezaţi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pământ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vă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rostogoliţi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stângadreapta</w:t>
      </w:r>
      <w:proofErr w:type="spellEnd"/>
      <w:r w:rsidR="000049D2"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până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ce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stinge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focul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. Nu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alergaţi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! </w:t>
      </w:r>
      <w:proofErr w:type="spellStart"/>
      <w:proofErr w:type="gram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Astfel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înteţiţi</w:t>
      </w:r>
      <w:proofErr w:type="spellEnd"/>
      <w:r w:rsidR="000049D2"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focul</w:t>
      </w:r>
      <w:proofErr w:type="spellEnd"/>
      <w:r w:rsidRPr="000049D2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r w:rsidRPr="000049D2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DUPĂ STINGEREA INCENDIULUI: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victime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chiar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dumneavoastră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victimă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urma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unui</w:t>
      </w:r>
      <w:proofErr w:type="spellEnd"/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incendiu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„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>901</w:t>
      </w:r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2”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rugaţi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cineva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Răciţi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acoperiţi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arsurile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cu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feşe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sterile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a reduce</w:t>
      </w:r>
      <w:r w:rsidR="000049D2"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şansele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infectare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CA77DD" w:rsidRPr="000049D2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Reveniţi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doar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după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ce</w:t>
      </w:r>
      <w:proofErr w:type="spellEnd"/>
      <w:proofErr w:type="gram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obţinut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acordul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pompierilor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B16008" w:rsidRDefault="00CA77DD" w:rsidP="000049D2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sunteţi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chiriaş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contactaţi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proprietarul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locuinţei</w:t>
      </w:r>
      <w:proofErr w:type="spellEnd"/>
      <w:r w:rsidRPr="000049D2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B16008" w:rsidRPr="00B16008" w:rsidRDefault="00B16008" w:rsidP="00B16008">
      <w:pPr>
        <w:rPr>
          <w:rFonts w:ascii="FuturaBk" w:hAnsi="FuturaBk" w:cs="FuturaBk"/>
          <w:sz w:val="28"/>
          <w:szCs w:val="28"/>
          <w:lang w:val="en-US"/>
        </w:rPr>
      </w:pPr>
    </w:p>
    <w:p w:rsidR="00B16008" w:rsidRDefault="00B16008" w:rsidP="00B16008">
      <w:pPr>
        <w:rPr>
          <w:rFonts w:ascii="FuturaBk" w:hAnsi="FuturaBk" w:cs="FuturaBk"/>
          <w:sz w:val="28"/>
          <w:szCs w:val="28"/>
          <w:lang w:val="en-US"/>
        </w:rPr>
      </w:pP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u w:val="single"/>
          <w:lang w:val="en-US"/>
        </w:rPr>
      </w:pPr>
      <w:r w:rsidRPr="00B16008">
        <w:rPr>
          <w:rFonts w:ascii="FuturaBk,Bold" w:hAnsi="FuturaBk,Bold" w:cs="FuturaBk,Bold"/>
          <w:b/>
          <w:bCs/>
          <w:color w:val="000000"/>
          <w:sz w:val="28"/>
          <w:szCs w:val="28"/>
          <w:u w:val="single"/>
          <w:lang w:val="en-US"/>
        </w:rPr>
        <w:t>2. ALUNECAREA DE TEREN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r w:rsidRPr="00B16008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ÎNAINTEA PRODUCERII EVENIMENTULUI: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Nu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construiţi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apropierea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pantelor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abrupte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căilor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drenaj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văilor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se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constată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fenomenul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natural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eroziune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Consultaţi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un</w:t>
      </w:r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expert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stabili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măsurile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corective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Reduceţi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pericolele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prin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montarea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conductelor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flexibile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mult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mai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rezistente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rupere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pentru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a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evita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scurgerile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gaz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(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montarea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se face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doar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către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persoane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autorizate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).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B16008">
        <w:rPr>
          <w:rFonts w:ascii="SymbolOOEnc" w:eastAsia="SymbolOOEnc" w:hAnsi="FuturaBk,Bold" w:cs="SymbolOOEnc" w:hint="eastAsia"/>
          <w:color w:val="000000"/>
          <w:sz w:val="28"/>
          <w:szCs w:val="28"/>
        </w:rPr>
        <w:t></w:t>
      </w:r>
      <w:r w:rsidRPr="00B16008">
        <w:rPr>
          <w:rFonts w:ascii="SymbolOOEnc" w:eastAsia="SymbolOOEnc" w:hAnsi="FuturaBk,Bold" w:cs="SymbolOOEnc"/>
          <w:color w:val="000000"/>
          <w:sz w:val="28"/>
          <w:szCs w:val="28"/>
          <w:lang w:val="en-US"/>
        </w:rPr>
        <w:t xml:space="preserve"> </w:t>
      </w:r>
      <w:r w:rsidRPr="00B16008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FIŢI ATENŢI LA URMĂTOARELE SEMNE DE AVERTIZARE DE PE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</w:pPr>
      <w:r w:rsidRPr="00B16008">
        <w:rPr>
          <w:rFonts w:ascii="FuturaBk,Bold" w:hAnsi="FuturaBk,Bold" w:cs="FuturaBk,Bold"/>
          <w:b/>
          <w:bCs/>
          <w:color w:val="000000"/>
          <w:sz w:val="28"/>
          <w:szCs w:val="28"/>
          <w:lang w:val="en-US"/>
        </w:rPr>
        <w:t>TEREN: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Apariţia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modificărilor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peisaj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precum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vârtejurile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pante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(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special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acolo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unde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converg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şiroaie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),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deplasări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pământ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copaci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se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înclină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progresiv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timp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Blocarea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scârţâitul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brusc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al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uşilor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ferestrelor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Apariţia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fisuri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fundaţie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zid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ţiglă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, etc.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Îndepărtarea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scărilor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exterioare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clădiri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Adâncirea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fisurilor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terenuri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sau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suprafeţe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pavate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precum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drumuri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străzi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etc.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Fisurarea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conductelor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subterane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Apariţia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unei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cocoaşe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la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baza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pantei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/</w:t>
      </w: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apa</w:t>
      </w:r>
      <w:proofErr w:type="spellEnd"/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îşi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face loc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suprafaţa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pantei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Înclinarea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ori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deplasarea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gardurilor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stâlpilor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copacilor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etc.</w:t>
      </w:r>
      <w:proofErr w:type="gram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Un</w:t>
      </w:r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sunet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neobişnuit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poate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fi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semnul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unei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alunecări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teren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</w:pPr>
      <w:r w:rsidRPr="00B16008">
        <w:rPr>
          <w:rFonts w:ascii="FuturaBk,Bold" w:hAnsi="FuturaBk,Bold" w:cs="FuturaBk,Bold"/>
          <w:b/>
          <w:bCs/>
          <w:color w:val="FFFFFF"/>
          <w:sz w:val="28"/>
          <w:szCs w:val="28"/>
          <w:lang w:val="en-US"/>
        </w:rPr>
        <w:t>ÎN SITUAŢIA PRODUCERII ALUNECĂRII DE TEREN: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Plecaţi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din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zona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în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care s-a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declanşat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o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alunecare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de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teren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cât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mai</w:t>
      </w:r>
      <w:proofErr w:type="spellEnd"/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repede</w:t>
      </w:r>
      <w:proofErr w:type="spellEnd"/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posibil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.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Dacă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nu </w:t>
      </w: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posibilă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evacuarea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ghemuiţi-vă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ca o</w:t>
      </w:r>
    </w:p>
    <w:p w:rsidR="00B16008" w:rsidRPr="00B16008" w:rsidRDefault="00B16008" w:rsidP="00B16008">
      <w:pPr>
        <w:autoSpaceDE w:val="0"/>
        <w:autoSpaceDN w:val="0"/>
        <w:adjustRightInd w:val="0"/>
        <w:spacing w:after="0" w:line="240" w:lineRule="auto"/>
        <w:jc w:val="both"/>
        <w:rPr>
          <w:rFonts w:ascii="FuturaBk" w:hAnsi="FuturaBk" w:cs="FuturaBk"/>
          <w:color w:val="000000"/>
          <w:sz w:val="28"/>
          <w:szCs w:val="28"/>
          <w:lang w:val="en-US"/>
        </w:rPr>
      </w:pPr>
      <w:proofErr w:type="spellStart"/>
      <w:proofErr w:type="gram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minge</w:t>
      </w:r>
      <w:proofErr w:type="spellEnd"/>
      <w:proofErr w:type="gram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,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protejându-vă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 xml:space="preserve"> </w:t>
      </w:r>
      <w:proofErr w:type="spellStart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capul</w:t>
      </w:r>
      <w:proofErr w:type="spellEnd"/>
      <w:r w:rsidRPr="00B16008">
        <w:rPr>
          <w:rFonts w:ascii="FuturaBk" w:hAnsi="FuturaBk" w:cs="FuturaBk"/>
          <w:color w:val="000000"/>
          <w:sz w:val="28"/>
          <w:szCs w:val="28"/>
          <w:lang w:val="en-US"/>
        </w:rPr>
        <w:t>.</w:t>
      </w:r>
    </w:p>
    <w:sectPr w:rsidR="00B16008" w:rsidRPr="00B16008" w:rsidSect="00BA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Bk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uturaBk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A77DD"/>
    <w:rsid w:val="000049D2"/>
    <w:rsid w:val="0001210A"/>
    <w:rsid w:val="0002643C"/>
    <w:rsid w:val="00026B1B"/>
    <w:rsid w:val="000376EA"/>
    <w:rsid w:val="0005469B"/>
    <w:rsid w:val="00081C72"/>
    <w:rsid w:val="000A4F70"/>
    <w:rsid w:val="000A51E3"/>
    <w:rsid w:val="000B2F19"/>
    <w:rsid w:val="000B7022"/>
    <w:rsid w:val="000C15E0"/>
    <w:rsid w:val="000D1FC5"/>
    <w:rsid w:val="000E09EF"/>
    <w:rsid w:val="000F5584"/>
    <w:rsid w:val="000F674A"/>
    <w:rsid w:val="00101789"/>
    <w:rsid w:val="00101818"/>
    <w:rsid w:val="00124C59"/>
    <w:rsid w:val="00152C0B"/>
    <w:rsid w:val="00175A29"/>
    <w:rsid w:val="00176B16"/>
    <w:rsid w:val="00176FA8"/>
    <w:rsid w:val="001825A0"/>
    <w:rsid w:val="00195767"/>
    <w:rsid w:val="001A5F01"/>
    <w:rsid w:val="001B629C"/>
    <w:rsid w:val="001C4CFD"/>
    <w:rsid w:val="001D4954"/>
    <w:rsid w:val="001D7D11"/>
    <w:rsid w:val="001E22C4"/>
    <w:rsid w:val="00205688"/>
    <w:rsid w:val="0021709B"/>
    <w:rsid w:val="0022452A"/>
    <w:rsid w:val="00236D76"/>
    <w:rsid w:val="00252F3B"/>
    <w:rsid w:val="00252FDF"/>
    <w:rsid w:val="00290DD5"/>
    <w:rsid w:val="00290EAF"/>
    <w:rsid w:val="00291685"/>
    <w:rsid w:val="00292337"/>
    <w:rsid w:val="002A0AA7"/>
    <w:rsid w:val="002E5C94"/>
    <w:rsid w:val="003110C6"/>
    <w:rsid w:val="00322442"/>
    <w:rsid w:val="0033369E"/>
    <w:rsid w:val="00333D54"/>
    <w:rsid w:val="00333F92"/>
    <w:rsid w:val="00346D09"/>
    <w:rsid w:val="00347615"/>
    <w:rsid w:val="00355131"/>
    <w:rsid w:val="00356645"/>
    <w:rsid w:val="00391F34"/>
    <w:rsid w:val="003A468B"/>
    <w:rsid w:val="003B5348"/>
    <w:rsid w:val="003B7BB0"/>
    <w:rsid w:val="003D7046"/>
    <w:rsid w:val="00401F70"/>
    <w:rsid w:val="004133CB"/>
    <w:rsid w:val="00424FDD"/>
    <w:rsid w:val="004269E4"/>
    <w:rsid w:val="004318CB"/>
    <w:rsid w:val="004602D2"/>
    <w:rsid w:val="0047037A"/>
    <w:rsid w:val="0047686E"/>
    <w:rsid w:val="004856C7"/>
    <w:rsid w:val="004918EF"/>
    <w:rsid w:val="004A0BFC"/>
    <w:rsid w:val="004A64BF"/>
    <w:rsid w:val="004D359A"/>
    <w:rsid w:val="004E62C4"/>
    <w:rsid w:val="00500451"/>
    <w:rsid w:val="0050245E"/>
    <w:rsid w:val="00515444"/>
    <w:rsid w:val="00521D75"/>
    <w:rsid w:val="00536E08"/>
    <w:rsid w:val="005410F8"/>
    <w:rsid w:val="005415DF"/>
    <w:rsid w:val="005420A2"/>
    <w:rsid w:val="00553FFD"/>
    <w:rsid w:val="00564723"/>
    <w:rsid w:val="00572664"/>
    <w:rsid w:val="005767E4"/>
    <w:rsid w:val="00597649"/>
    <w:rsid w:val="005C630B"/>
    <w:rsid w:val="005D6A2D"/>
    <w:rsid w:val="005E255B"/>
    <w:rsid w:val="005F1680"/>
    <w:rsid w:val="005F2DC6"/>
    <w:rsid w:val="00607482"/>
    <w:rsid w:val="0061202E"/>
    <w:rsid w:val="0062386F"/>
    <w:rsid w:val="00634242"/>
    <w:rsid w:val="006362FE"/>
    <w:rsid w:val="006A0488"/>
    <w:rsid w:val="006A3190"/>
    <w:rsid w:val="006B6681"/>
    <w:rsid w:val="006E3700"/>
    <w:rsid w:val="006E78F4"/>
    <w:rsid w:val="006F69F2"/>
    <w:rsid w:val="00707B9D"/>
    <w:rsid w:val="00726BC7"/>
    <w:rsid w:val="007430E1"/>
    <w:rsid w:val="00761739"/>
    <w:rsid w:val="00764F5F"/>
    <w:rsid w:val="007774F6"/>
    <w:rsid w:val="00796DC2"/>
    <w:rsid w:val="007B31C8"/>
    <w:rsid w:val="007B4577"/>
    <w:rsid w:val="007D15E8"/>
    <w:rsid w:val="007D4E5A"/>
    <w:rsid w:val="007E1C43"/>
    <w:rsid w:val="0081167A"/>
    <w:rsid w:val="0081759D"/>
    <w:rsid w:val="00830DC4"/>
    <w:rsid w:val="00831574"/>
    <w:rsid w:val="00850407"/>
    <w:rsid w:val="008629BF"/>
    <w:rsid w:val="00864946"/>
    <w:rsid w:val="00891247"/>
    <w:rsid w:val="008D6CFC"/>
    <w:rsid w:val="008D7763"/>
    <w:rsid w:val="008F1D7F"/>
    <w:rsid w:val="009021DA"/>
    <w:rsid w:val="009140CC"/>
    <w:rsid w:val="00916414"/>
    <w:rsid w:val="009566D5"/>
    <w:rsid w:val="00970276"/>
    <w:rsid w:val="009A388D"/>
    <w:rsid w:val="009A45A9"/>
    <w:rsid w:val="009A6EFB"/>
    <w:rsid w:val="009A7FFD"/>
    <w:rsid w:val="009B15ED"/>
    <w:rsid w:val="009B49D2"/>
    <w:rsid w:val="009B4E5C"/>
    <w:rsid w:val="009B5EEC"/>
    <w:rsid w:val="009C32FA"/>
    <w:rsid w:val="009C513F"/>
    <w:rsid w:val="009D449B"/>
    <w:rsid w:val="009E51CD"/>
    <w:rsid w:val="009E5402"/>
    <w:rsid w:val="009F092B"/>
    <w:rsid w:val="009F75F9"/>
    <w:rsid w:val="00A10F74"/>
    <w:rsid w:val="00A2432A"/>
    <w:rsid w:val="00A245CF"/>
    <w:rsid w:val="00A33648"/>
    <w:rsid w:val="00A3379B"/>
    <w:rsid w:val="00A4358C"/>
    <w:rsid w:val="00A6591E"/>
    <w:rsid w:val="00A705AE"/>
    <w:rsid w:val="00A707DA"/>
    <w:rsid w:val="00A96B9C"/>
    <w:rsid w:val="00AA21DF"/>
    <w:rsid w:val="00AA590E"/>
    <w:rsid w:val="00AA6AB5"/>
    <w:rsid w:val="00AA750A"/>
    <w:rsid w:val="00AB1F79"/>
    <w:rsid w:val="00AB4667"/>
    <w:rsid w:val="00AB4F9A"/>
    <w:rsid w:val="00AC4B88"/>
    <w:rsid w:val="00AC64EE"/>
    <w:rsid w:val="00AF1F17"/>
    <w:rsid w:val="00B0733F"/>
    <w:rsid w:val="00B13562"/>
    <w:rsid w:val="00B14802"/>
    <w:rsid w:val="00B16008"/>
    <w:rsid w:val="00B170D1"/>
    <w:rsid w:val="00B26179"/>
    <w:rsid w:val="00B41E06"/>
    <w:rsid w:val="00B51422"/>
    <w:rsid w:val="00B51AE6"/>
    <w:rsid w:val="00B54464"/>
    <w:rsid w:val="00B55143"/>
    <w:rsid w:val="00B55E25"/>
    <w:rsid w:val="00B6234D"/>
    <w:rsid w:val="00B66E85"/>
    <w:rsid w:val="00B85E31"/>
    <w:rsid w:val="00B86259"/>
    <w:rsid w:val="00B92341"/>
    <w:rsid w:val="00B95190"/>
    <w:rsid w:val="00BA060C"/>
    <w:rsid w:val="00BA0B3D"/>
    <w:rsid w:val="00BA147A"/>
    <w:rsid w:val="00BB73A4"/>
    <w:rsid w:val="00BC4136"/>
    <w:rsid w:val="00BC5F08"/>
    <w:rsid w:val="00BD20E2"/>
    <w:rsid w:val="00BE200D"/>
    <w:rsid w:val="00BE51A0"/>
    <w:rsid w:val="00BE7D4D"/>
    <w:rsid w:val="00BF45A4"/>
    <w:rsid w:val="00BF5BF2"/>
    <w:rsid w:val="00C2145D"/>
    <w:rsid w:val="00C3297A"/>
    <w:rsid w:val="00C447E6"/>
    <w:rsid w:val="00C5118E"/>
    <w:rsid w:val="00C65136"/>
    <w:rsid w:val="00C96500"/>
    <w:rsid w:val="00CA0038"/>
    <w:rsid w:val="00CA77DD"/>
    <w:rsid w:val="00CC102E"/>
    <w:rsid w:val="00CC13D1"/>
    <w:rsid w:val="00CC1BD9"/>
    <w:rsid w:val="00CC31D7"/>
    <w:rsid w:val="00CD4EAE"/>
    <w:rsid w:val="00CE105A"/>
    <w:rsid w:val="00D06AF0"/>
    <w:rsid w:val="00D12E3F"/>
    <w:rsid w:val="00D163B0"/>
    <w:rsid w:val="00D16DF2"/>
    <w:rsid w:val="00D46A44"/>
    <w:rsid w:val="00D54B66"/>
    <w:rsid w:val="00D57CDB"/>
    <w:rsid w:val="00D640FD"/>
    <w:rsid w:val="00D7391C"/>
    <w:rsid w:val="00D87111"/>
    <w:rsid w:val="00D9130B"/>
    <w:rsid w:val="00D91861"/>
    <w:rsid w:val="00D918B6"/>
    <w:rsid w:val="00DC552E"/>
    <w:rsid w:val="00DC60D4"/>
    <w:rsid w:val="00DD667B"/>
    <w:rsid w:val="00DE4343"/>
    <w:rsid w:val="00DE44AB"/>
    <w:rsid w:val="00DE790F"/>
    <w:rsid w:val="00DF1BA3"/>
    <w:rsid w:val="00DF4718"/>
    <w:rsid w:val="00DF4C1D"/>
    <w:rsid w:val="00E01A69"/>
    <w:rsid w:val="00E0281C"/>
    <w:rsid w:val="00E10409"/>
    <w:rsid w:val="00E14EB0"/>
    <w:rsid w:val="00E24F52"/>
    <w:rsid w:val="00E348EA"/>
    <w:rsid w:val="00E37412"/>
    <w:rsid w:val="00E466FC"/>
    <w:rsid w:val="00E95480"/>
    <w:rsid w:val="00EC57B7"/>
    <w:rsid w:val="00EE0BE0"/>
    <w:rsid w:val="00EE3348"/>
    <w:rsid w:val="00EE6597"/>
    <w:rsid w:val="00EF05A3"/>
    <w:rsid w:val="00EF0FC9"/>
    <w:rsid w:val="00F023A2"/>
    <w:rsid w:val="00F0444B"/>
    <w:rsid w:val="00F34CB3"/>
    <w:rsid w:val="00F35BB3"/>
    <w:rsid w:val="00F37610"/>
    <w:rsid w:val="00F62D31"/>
    <w:rsid w:val="00F769A7"/>
    <w:rsid w:val="00F92BA1"/>
    <w:rsid w:val="00FE6AF7"/>
    <w:rsid w:val="00FF0C23"/>
    <w:rsid w:val="00FF0D4E"/>
    <w:rsid w:val="00FF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2016-04-06T09:55:00Z</dcterms:created>
  <dcterms:modified xsi:type="dcterms:W3CDTF">2016-04-06T10:13:00Z</dcterms:modified>
</cp:coreProperties>
</file>